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left"/>
        <w:rPr>
          <w:rFonts w:ascii="Calibri" w:cs="Calibri" w:hAnsi="Calibri" w:eastAsia="Calibri"/>
          <w:sz w:val="20"/>
          <w:szCs w:val="20"/>
          <w:u w:color="000000"/>
          <w:shd w:val="nil" w:color="auto" w:fill="auto"/>
          <w:lang w:val="en-US"/>
        </w:rPr>
      </w:pPr>
      <w:r>
        <w:rPr>
          <w:rFonts w:ascii="Calibri" w:hAnsi="Calibri"/>
          <w:b w:val="1"/>
          <w:bCs w:val="1"/>
          <w:sz w:val="28"/>
          <w:szCs w:val="28"/>
          <w:u w:color="000000"/>
          <w:shd w:val="nil" w:color="auto" w:fill="auto"/>
          <w:rtl w:val="0"/>
          <w:lang w:val="en-US"/>
        </w:rPr>
        <w:t>Ski Mountaineering Competition Canada</w:t>
      </w:r>
      <w:r>
        <w:rPr>
          <w:rFonts w:ascii="Calibri" w:hAnsi="Calibri"/>
          <w:u w:color="000000"/>
          <w:shd w:val="nil" w:color="auto" w:fill="auto"/>
          <w:rtl w:val="0"/>
          <w:lang w:val="en-US"/>
        </w:rPr>
        <w:t xml:space="preserve"> </w:t>
      </w:r>
      <w:r>
        <w:rPr>
          <w:rFonts w:ascii="Calibri" w:hAnsi="Calibri"/>
          <w:sz w:val="20"/>
          <w:szCs w:val="20"/>
          <w:u w:color="000000"/>
          <w:shd w:val="nil" w:color="auto" w:fill="auto"/>
          <w:rtl w:val="0"/>
          <w:lang w:val="en-US"/>
        </w:rPr>
        <w:t>(SMCC)</w:t>
      </w:r>
      <w:r>
        <w:rPr>
          <w:rFonts w:ascii="Calibri" w:cs="Calibri" w:hAnsi="Calibri" w:eastAsia="Calibri"/>
          <w:sz w:val="20"/>
          <w:szCs w:val="20"/>
          <w:u w:color="000000"/>
          <w:shd w:val="nil" w:color="auto" w:fill="auto"/>
          <w:lang w:val="en-US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4829968</wp:posOffset>
            </wp:positionH>
            <wp:positionV relativeFrom="line">
              <wp:posOffset>-152399</wp:posOffset>
            </wp:positionV>
            <wp:extent cx="1107301" cy="734863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0" y="21604"/>
                <wp:lineTo x="21600" y="0"/>
                <wp:lineTo x="0" y="0"/>
              </wp:wrapPolygon>
            </wp:wrapThrough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3962" t="21286" r="3962" b="17608"/>
                    <a:stretch>
                      <a:fillRect/>
                    </a:stretch>
                  </pic:blipFill>
                  <pic:spPr>
                    <a:xfrm>
                      <a:off x="0" y="0"/>
                      <a:ext cx="1107301" cy="7348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left"/>
        <w:rPr>
          <w:rFonts w:ascii="Calibri" w:cs="Calibri" w:hAnsi="Calibri" w:eastAsia="Calibri"/>
          <w:u w:color="000000"/>
          <w:shd w:val="nil" w:color="auto" w:fill="auto"/>
        </w:rPr>
      </w:pPr>
    </w:p>
    <w:p>
      <w:pPr>
        <w:pStyle w:val="Body"/>
        <w:spacing w:line="264" w:lineRule="auto"/>
        <w:jc w:val="left"/>
        <w:rPr>
          <w:rFonts w:ascii="Calibri" w:cs="Calibri" w:hAnsi="Calibri" w:eastAsia="Calibri"/>
          <w:u w:color="000000"/>
          <w:shd w:val="nil" w:color="auto" w:fill="auto"/>
        </w:rPr>
      </w:pPr>
      <w:r>
        <w:rPr>
          <w:rFonts w:ascii="Calibri" w:hAnsi="Calibri"/>
          <w:u w:color="000000"/>
          <w:shd w:val="nil" w:color="auto" w:fill="auto"/>
          <w:rtl w:val="0"/>
          <w:lang w:val="en-US"/>
        </w:rPr>
        <w:t xml:space="preserve"> Race Director                                                                         March 9, 2022</w:t>
      </w:r>
    </w:p>
    <w:p>
      <w:pPr>
        <w:keepNext w:val="0"/>
        <w:keepLines w:val="0"/>
        <w:pageBreakBefore w:val="0"/>
        <w:widowControl w:val="1"/>
        <w:shd w:val="clear" w:color="auto" w:fill="auto"/>
        <w:tabs>
          <w:tab w:val="center" w:pos="4680"/>
          <w:tab w:val="right" w:pos="9360"/>
        </w:tabs>
        <w:suppressAutoHyphens w:val="0"/>
        <w:bidi w:val="0"/>
        <w:spacing w:before="0" w:after="0" w:line="264" w:lineRule="auto"/>
        <w:ind w:left="0" w:right="0" w:firstLine="0"/>
        <w:jc w:val="left"/>
        <w:outlineLvl w:val="9"/>
        <w:rPr>
          <w:rFonts w:ascii="Calibri" w:cs="Calibri" w:hAnsi="Calibri" w:eastAsia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</w:pPr>
      <w:r>
        <w:rPr>
          <w:rFonts w:ascii="Calibri" w:cs="Arial Unicode MS" w:hAnsi="Calibri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  <w:t xml:space="preserve"> Guidelines                                                                              Version 1.</w:t>
      </w:r>
      <w:r>
        <w:rPr>
          <w:rFonts w:ascii="Calibri" w:cs="Arial Unicode MS" w:hAnsi="Calibri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:lang w:val="en-US"/>
          <w14:textOutline>
            <w14:noFill/>
          </w14:textOutline>
          <w14:textFill>
            <w14:solidFill>
              <w14:srgbClr w14:val="000000"/>
            </w14:solidFill>
          </w14:textFill>
        </w:rPr>
        <w:t>4</w:t>
      </w:r>
    </w:p>
    <w:p>
      <w:pPr>
        <w:keepNext w:val="0"/>
        <w:keepLines w:val="0"/>
        <w:pageBreakBefore w:val="0"/>
        <w:widowControl w:val="1"/>
        <w:shd w:val="clear" w:color="auto" w:fill="auto"/>
        <w:tabs>
          <w:tab w:val="center" w:pos="4680"/>
          <w:tab w:val="right" w:pos="9360"/>
        </w:tabs>
        <w:suppressAutoHyphens w:val="0"/>
        <w:bidi w:val="0"/>
        <w:spacing w:before="0" w:after="0" w:line="264" w:lineRule="auto"/>
        <w:ind w:left="0" w:right="0" w:firstLine="0"/>
        <w:jc w:val="left"/>
        <w:outlineLvl w:val="9"/>
        <w:rPr>
          <w:rFonts w:ascii="Calibri" w:cs="Calibri" w:hAnsi="Calibri" w:eastAsia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shd w:val="nil" w:color="auto" w:fill="auto"/>
          <w:vertAlign w:val="baseline"/>
          <w:rtl w:val="0"/>
          <w14:textOutline>
            <w14:noFill/>
          </w14:textOutline>
          <w14:textFill>
            <w14:solidFill>
              <w14:srgbClr w14:val="000000"/>
            </w14:solidFill>
          </w14:textFill>
        </w:rPr>
      </w:pPr>
    </w:p>
    <w:p>
      <w:pPr>
        <w:pStyle w:val="Body"/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hAnsi="Calibri"/>
          <w:u w:color="000000"/>
          <w:rtl w:val="0"/>
          <w:lang w:val="en-US"/>
        </w:rPr>
        <w:t xml:space="preserve">These guidelines are meant as a tool to assist Race Directors in understanding and tracing all of the items and logistics that go into organizing a ski mountaineering race. </w:t>
      </w:r>
    </w:p>
    <w:p>
      <w:pPr>
        <w:pStyle w:val="Body"/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ody"/>
        <w:bidi w:val="0"/>
        <w:ind w:left="0" w:right="0" w:firstLine="0"/>
        <w:jc w:val="left"/>
        <w:outlineLvl w:val="0"/>
        <w:rPr>
          <w:rFonts w:ascii="Calibri" w:cs="Calibri" w:hAnsi="Calibri" w:eastAsia="Calibri"/>
          <w:u w:color="000000"/>
          <w:rtl w:val="0"/>
        </w:rPr>
      </w:pPr>
      <w:r>
        <w:rPr>
          <w:rFonts w:ascii="Calibri" w:hAnsi="Calibri"/>
          <w:b w:val="1"/>
          <w:bCs w:val="1"/>
          <w:sz w:val="24"/>
          <w:szCs w:val="24"/>
          <w:u w:color="000000"/>
          <w:rtl w:val="0"/>
          <w:lang w:val="en-US"/>
        </w:rPr>
        <w:t>Guiding Principles of SMCC Events</w:t>
      </w:r>
      <w:r>
        <w:rPr>
          <w:rFonts w:ascii="Calibri" w:hAnsi="Calibri"/>
          <w:u w:color="000000"/>
          <w:rtl w:val="0"/>
        </w:rPr>
        <w:t>;</w:t>
      </w:r>
    </w:p>
    <w:p>
      <w:pPr>
        <w:pStyle w:val="Body"/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Default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Safety for athletes, volunteers, ski hill staff and the general public (TGP) is first and foremost.</w:t>
      </w:r>
    </w:p>
    <w:p>
      <w:pPr>
        <w:pStyle w:val="Default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Courtesy and respect for ski hill staff and management.</w:t>
      </w:r>
    </w:p>
    <w:p>
      <w:pPr>
        <w:pStyle w:val="Default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Minimal impact on normal operations of the host area.</w:t>
      </w:r>
    </w:p>
    <w:p>
      <w:pPr>
        <w:pStyle w:val="Default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Clean up. Completely and quickly.</w:t>
      </w:r>
    </w:p>
    <w:p>
      <w:pPr>
        <w:pStyle w:val="Default"/>
        <w:numPr>
          <w:ilvl w:val="0"/>
          <w:numId w:val="2"/>
        </w:numPr>
        <w:bidi w:val="0"/>
        <w:spacing w:before="0" w:line="240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Have FUN!</w:t>
        <w:tab/>
        <w:tab/>
        <w:tab/>
        <w:tab/>
        <w:tab/>
        <w:tab/>
        <w:tab/>
        <w:tab/>
        <w:tab/>
      </w:r>
    </w:p>
    <w:p>
      <w:pPr>
        <w:pStyle w:val="Body"/>
        <w:bidi w:val="0"/>
        <w:spacing w:after="160" w:line="259" w:lineRule="auto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</w:rPr>
        <w:tab/>
        <w:tab/>
        <w:tab/>
        <w:tab/>
        <w:tab/>
        <w:tab/>
        <w:tab/>
        <w:tab/>
        <w:tab/>
        <w:tab/>
        <w:tab/>
      </w:r>
    </w:p>
    <w:p>
      <w:pPr>
        <w:pStyle w:val="Body"/>
        <w:bidi w:val="0"/>
        <w:spacing w:after="160" w:line="259" w:lineRule="auto"/>
        <w:ind w:left="0" w:right="0" w:firstLine="0"/>
        <w:jc w:val="left"/>
        <w:outlineLvl w:val="0"/>
        <w:rPr>
          <w:rFonts w:ascii="Calibri" w:cs="Calibri" w:hAnsi="Calibri" w:eastAsia="Calibri"/>
          <w:b w:val="1"/>
          <w:bCs w:val="1"/>
          <w:sz w:val="28"/>
          <w:szCs w:val="28"/>
          <w:u w:color="000000"/>
          <w:rtl w:val="0"/>
        </w:rPr>
      </w:pPr>
      <w:r>
        <w:rPr>
          <w:rFonts w:ascii="Calibri" w:hAnsi="Calibri"/>
          <w:b w:val="1"/>
          <w:bCs w:val="1"/>
          <w:sz w:val="28"/>
          <w:szCs w:val="28"/>
          <w:u w:color="000000"/>
          <w:rtl w:val="0"/>
          <w:lang w:val="nl-NL"/>
        </w:rPr>
        <w:t>Operational Guidelines</w:t>
      </w:r>
    </w:p>
    <w:p>
      <w:pPr>
        <w:pStyle w:val="Default"/>
        <w:numPr>
          <w:ilvl w:val="0"/>
          <w:numId w:val="4"/>
        </w:numPr>
        <w:spacing w:before="0" w:line="259" w:lineRule="auto"/>
        <w:jc w:val="left"/>
        <w:rPr>
          <w:rFonts w:ascii="Calibri" w:hAnsi="Calibri"/>
          <w:b w:val="1"/>
          <w:bCs w:val="1"/>
          <w:sz w:val="22"/>
          <w:szCs w:val="22"/>
          <w:u w:color="000000"/>
          <w:lang w:val="en-US"/>
        </w:rPr>
      </w:pPr>
      <w:r>
        <w:rPr>
          <w:rFonts w:ascii="Calibri" w:hAnsi="Calibri"/>
          <w:b w:val="1"/>
          <w:bCs w:val="1"/>
          <w:sz w:val="22"/>
          <w:szCs w:val="22"/>
          <w:u w:val="single" w:color="000000"/>
          <w:rtl w:val="0"/>
          <w:lang w:val="en-US"/>
        </w:rPr>
        <w:t>Approval in concept from ski hill management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Presentation to management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Minimal requirement for ski hill staff time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Every effort to be non-impactful of ski hill operations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Non-conflicting with general public traffic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Reliant on snow safety direction and approval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Time on the mountain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Pre-event planning with operations and snow safety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Course setting. Day before the race. 4 </w:t>
      </w:r>
      <w:r>
        <w:rPr>
          <w:rFonts w:ascii="Calibri" w:hAnsi="Calibri" w:hint="default"/>
          <w:sz w:val="22"/>
          <w:szCs w:val="22"/>
          <w:u w:color="000000"/>
          <w:rtl w:val="0"/>
          <w:lang w:val="en-US"/>
        </w:rPr>
        <w:t xml:space="preserve">–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6 or more volunteers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Clean course of all markings immediately after race</w:t>
      </w:r>
    </w:p>
    <w:p>
      <w:pPr>
        <w:pStyle w:val="Default"/>
        <w:bidi w:val="0"/>
        <w:spacing w:before="0" w:line="259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u w:color="000000"/>
          <w:rtl w:val="0"/>
          <w:lang w:val="en-US"/>
        </w:rPr>
      </w:pPr>
    </w:p>
    <w:p>
      <w:pPr>
        <w:pStyle w:val="Default"/>
        <w:numPr>
          <w:ilvl w:val="0"/>
          <w:numId w:val="4"/>
        </w:numPr>
        <w:spacing w:before="0" w:line="259" w:lineRule="auto"/>
        <w:jc w:val="left"/>
        <w:rPr>
          <w:rFonts w:ascii="Calibri" w:hAnsi="Calibri"/>
          <w:b w:val="1"/>
          <w:bCs w:val="1"/>
          <w:sz w:val="22"/>
          <w:szCs w:val="22"/>
          <w:u w:color="000000"/>
          <w:lang w:val="en-US"/>
        </w:rPr>
      </w:pPr>
      <w:r>
        <w:rPr>
          <w:rFonts w:ascii="Calibri" w:hAnsi="Calibri"/>
          <w:b w:val="1"/>
          <w:bCs w:val="1"/>
          <w:sz w:val="22"/>
          <w:szCs w:val="22"/>
          <w:u w:val="single" w:color="000000"/>
          <w:rtl w:val="0"/>
          <w:lang w:val="en-US"/>
        </w:rPr>
        <w:t>Schedule dates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Agreement with ski hill marketing/events/snow safety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Agreement of no </w:t>
      </w:r>
      <w:r>
        <w:rPr>
          <w:rFonts w:ascii="Calibri" w:hAnsi="Calibri" w:hint="default"/>
          <w:sz w:val="22"/>
          <w:szCs w:val="22"/>
          <w:u w:color="000000"/>
          <w:rtl w:val="0"/>
          <w:lang w:val="en-US"/>
        </w:rPr>
        <w:t>–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conflict with SMCC calendar</w:t>
      </w:r>
    </w:p>
    <w:p>
      <w:pPr>
        <w:pStyle w:val="Default"/>
        <w:bidi w:val="0"/>
        <w:spacing w:before="0" w:line="259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u w:color="000000"/>
          <w:rtl w:val="0"/>
          <w:lang w:val="en-US"/>
        </w:rPr>
      </w:pPr>
    </w:p>
    <w:p>
      <w:pPr>
        <w:pStyle w:val="Default"/>
        <w:numPr>
          <w:ilvl w:val="0"/>
          <w:numId w:val="4"/>
        </w:numPr>
        <w:spacing w:before="0" w:line="259" w:lineRule="auto"/>
        <w:jc w:val="left"/>
        <w:rPr>
          <w:rFonts w:ascii="Calibri" w:hAnsi="Calibri"/>
          <w:b w:val="1"/>
          <w:bCs w:val="1"/>
          <w:sz w:val="22"/>
          <w:szCs w:val="22"/>
          <w:u w:color="000000"/>
          <w:lang w:val="en-US"/>
        </w:rPr>
      </w:pPr>
      <w:r>
        <w:rPr>
          <w:rFonts w:ascii="Calibri" w:hAnsi="Calibri"/>
          <w:b w:val="1"/>
          <w:bCs w:val="1"/>
          <w:sz w:val="22"/>
          <w:szCs w:val="22"/>
          <w:u w:val="single" w:color="000000"/>
          <w:rtl w:val="0"/>
          <w:lang w:val="en-US"/>
        </w:rPr>
        <w:t>Course routing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General description of course attributes desired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Course length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Expert and novice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Course vertical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Number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of transitions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Time to complete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Alternate </w:t>
      </w:r>
      <w:r>
        <w:rPr>
          <w:rFonts w:ascii="Calibri" w:hAnsi="Calibri" w:hint="default"/>
          <w:sz w:val="22"/>
          <w:szCs w:val="22"/>
          <w:u w:color="000000"/>
          <w:rtl w:val="0"/>
          <w:lang w:val="en-US"/>
        </w:rPr>
        <w:t>‘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B</w:t>
      </w:r>
      <w:r>
        <w:rPr>
          <w:rFonts w:ascii="Calibri" w:hAnsi="Calibri" w:hint="default"/>
          <w:sz w:val="22"/>
          <w:szCs w:val="22"/>
          <w:u w:color="000000"/>
          <w:rtl w:val="0"/>
          <w:lang w:val="en-US"/>
        </w:rPr>
        <w:t xml:space="preserve">’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course for weather and conditions</w:t>
      </w:r>
    </w:p>
    <w:p>
      <w:pPr>
        <w:pStyle w:val="Default"/>
        <w:bidi w:val="0"/>
        <w:spacing w:before="0" w:line="259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u w:color="000000"/>
          <w:rtl w:val="0"/>
          <w:lang w:val="en-US"/>
        </w:rPr>
      </w:pPr>
    </w:p>
    <w:p>
      <w:pPr>
        <w:pStyle w:val="Default"/>
        <w:numPr>
          <w:ilvl w:val="0"/>
          <w:numId w:val="4"/>
        </w:numPr>
        <w:spacing w:before="0" w:line="259" w:lineRule="auto"/>
        <w:jc w:val="left"/>
        <w:rPr>
          <w:rFonts w:ascii="Calibri" w:hAnsi="Calibri"/>
          <w:b w:val="1"/>
          <w:bCs w:val="1"/>
          <w:sz w:val="22"/>
          <w:szCs w:val="22"/>
          <w:u w:color="000000"/>
          <w:lang w:val="en-US"/>
        </w:rPr>
      </w:pPr>
      <w:r>
        <w:rPr>
          <w:rFonts w:ascii="Calibri" w:hAnsi="Calibri"/>
          <w:b w:val="1"/>
          <w:bCs w:val="1"/>
          <w:sz w:val="22"/>
          <w:szCs w:val="22"/>
          <w:u w:val="single" w:color="000000"/>
          <w:rtl w:val="0"/>
          <w:lang w:val="en-US"/>
        </w:rPr>
        <w:t>Presentation to ski hill operations and snow safety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Safety is always first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Athletes, general public, course workers and ski hill staff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Insurance coverage for athletes/volunteers via ACC. ($5.00 per person, free for volunteers)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Uphill routes out of way of commercial ski runs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Downhill runs on low volume runs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Will set, monitor and remove all course makings without need for ski hill staff involvement.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Transition zone description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Size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Fencing required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Visibility (i.e. Athlete</w:t>
      </w:r>
      <w:r>
        <w:rPr>
          <w:rFonts w:ascii="Calibri" w:hAnsi="Calibri" w:hint="default"/>
          <w:sz w:val="22"/>
          <w:szCs w:val="22"/>
          <w:u w:color="000000"/>
          <w:rtl w:val="0"/>
          <w:lang w:val="en-US"/>
        </w:rPr>
        <w:t>’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s ability to see the transition on approach)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Local location (i.e. out of the way of TGP)</w:t>
      </w:r>
    </w:p>
    <w:p>
      <w:pPr>
        <w:pStyle w:val="Default"/>
        <w:bidi w:val="0"/>
        <w:spacing w:before="0" w:line="259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u w:color="000000"/>
          <w:rtl w:val="0"/>
          <w:lang w:val="en-US"/>
        </w:rPr>
      </w:pPr>
    </w:p>
    <w:p>
      <w:pPr>
        <w:pStyle w:val="Default"/>
        <w:numPr>
          <w:ilvl w:val="0"/>
          <w:numId w:val="4"/>
        </w:numPr>
        <w:spacing w:before="0" w:line="259" w:lineRule="auto"/>
        <w:jc w:val="left"/>
        <w:rPr>
          <w:rFonts w:ascii="Calibri" w:hAnsi="Calibri"/>
          <w:b w:val="1"/>
          <w:bCs w:val="1"/>
          <w:sz w:val="22"/>
          <w:szCs w:val="22"/>
          <w:u w:color="000000"/>
          <w:lang w:val="en-US"/>
        </w:rPr>
      </w:pPr>
      <w:r>
        <w:rPr>
          <w:rFonts w:ascii="Calibri" w:hAnsi="Calibri"/>
          <w:b w:val="1"/>
          <w:bCs w:val="1"/>
          <w:sz w:val="22"/>
          <w:szCs w:val="22"/>
          <w:u w:val="single" w:color="000000"/>
          <w:rtl w:val="0"/>
          <w:lang w:val="en-US"/>
        </w:rPr>
        <w:t>Route finalization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Agreement between RD and ski hill operations and snow safety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Elite and Competitive spec. routes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Alternates for snow safety or weather</w:t>
      </w:r>
    </w:p>
    <w:p>
      <w:pPr>
        <w:pStyle w:val="Default"/>
        <w:bidi w:val="0"/>
        <w:spacing w:before="0" w:line="259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u w:color="000000"/>
          <w:rtl w:val="0"/>
          <w:lang w:val="en-US"/>
        </w:rPr>
      </w:pPr>
    </w:p>
    <w:p>
      <w:pPr>
        <w:pStyle w:val="Default"/>
        <w:numPr>
          <w:ilvl w:val="0"/>
          <w:numId w:val="4"/>
        </w:numPr>
        <w:spacing w:before="0" w:line="259" w:lineRule="auto"/>
        <w:jc w:val="left"/>
        <w:rPr>
          <w:rFonts w:ascii="Calibri" w:hAnsi="Calibri"/>
          <w:b w:val="1"/>
          <w:bCs w:val="1"/>
          <w:sz w:val="22"/>
          <w:szCs w:val="22"/>
          <w:u w:color="000000"/>
          <w:lang w:val="en-US"/>
        </w:rPr>
      </w:pPr>
      <w:r>
        <w:rPr>
          <w:rFonts w:ascii="Calibri" w:hAnsi="Calibri"/>
          <w:b w:val="1"/>
          <w:bCs w:val="1"/>
          <w:sz w:val="22"/>
          <w:szCs w:val="22"/>
          <w:u w:val="single" w:color="000000"/>
          <w:rtl w:val="0"/>
          <w:lang w:val="en-US"/>
        </w:rPr>
        <w:t>Volunteers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As many as possible ( minimum 1 at each transition, two is better)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Course setting (Bamboo wands recommended, they are taller, less likely to blow away. Pin flags can be used, zip tied to tree branches)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Start/Finish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Transition monitoring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Safety gates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Sequence Points - Areas where transition does not happen, but monitoring of athlete </w:t>
        <w:tab/>
        <w:tab/>
        <w:tab/>
        <w:t>progress is important. I.e. bottom of cat ski run at Castle.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Need to have duties clearly explained (see Appendix )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Forerunners day of. Forerunning the course re-sets the skin track/boot pack(s)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.</w:t>
      </w:r>
    </w:p>
    <w:p>
      <w:pPr>
        <w:pStyle w:val="Default"/>
        <w:bidi w:val="0"/>
        <w:spacing w:before="0" w:line="259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u w:color="000000"/>
          <w:rtl w:val="0"/>
          <w:lang w:val="en-US"/>
        </w:rPr>
      </w:pPr>
    </w:p>
    <w:p>
      <w:pPr>
        <w:pStyle w:val="Default"/>
        <w:numPr>
          <w:ilvl w:val="0"/>
          <w:numId w:val="4"/>
        </w:numPr>
        <w:spacing w:before="0" w:line="259" w:lineRule="auto"/>
        <w:jc w:val="left"/>
        <w:rPr>
          <w:rFonts w:ascii="Calibri" w:hAnsi="Calibri"/>
          <w:b w:val="1"/>
          <w:bCs w:val="1"/>
          <w:sz w:val="22"/>
          <w:szCs w:val="22"/>
          <w:u w:color="000000"/>
          <w:lang w:val="en-US"/>
        </w:rPr>
      </w:pPr>
      <w:r>
        <w:rPr>
          <w:rFonts w:ascii="Calibri" w:hAnsi="Calibri"/>
          <w:b w:val="1"/>
          <w:bCs w:val="1"/>
          <w:sz w:val="22"/>
          <w:szCs w:val="22"/>
          <w:u w:val="single" w:color="000000"/>
          <w:rtl w:val="0"/>
          <w:lang w:val="en-US"/>
        </w:rPr>
        <w:t>General planning activities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Athlete registration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Zone4 or other public service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Lead time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Advertising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SMCC calendar/web site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Local ski hill signs and web site calendar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Local newspaper and/or radio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Cost of entry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Generally try to cover the fixed costs of the event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Registration fee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Insurance 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Food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Any ski hill Costs ie. lift tickets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Prize money</w:t>
      </w:r>
    </w:p>
    <w:p>
      <w:pPr>
        <w:pStyle w:val="Default"/>
        <w:bidi w:val="0"/>
        <w:spacing w:before="0" w:line="259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u w:color="000000"/>
          <w:rtl w:val="0"/>
          <w:lang w:val="en-US"/>
        </w:rPr>
      </w:pPr>
    </w:p>
    <w:p>
      <w:pPr>
        <w:pStyle w:val="Default"/>
        <w:numPr>
          <w:ilvl w:val="0"/>
          <w:numId w:val="4"/>
        </w:numPr>
        <w:spacing w:before="0" w:line="259" w:lineRule="auto"/>
        <w:jc w:val="left"/>
        <w:rPr>
          <w:rFonts w:ascii="Calibri" w:hAnsi="Calibri"/>
          <w:b w:val="1"/>
          <w:bCs w:val="1"/>
          <w:sz w:val="22"/>
          <w:szCs w:val="22"/>
          <w:u w:color="000000"/>
          <w:lang w:val="en-US"/>
        </w:rPr>
      </w:pPr>
      <w:r>
        <w:rPr>
          <w:rFonts w:ascii="Calibri" w:hAnsi="Calibri"/>
          <w:b w:val="1"/>
          <w:bCs w:val="1"/>
          <w:sz w:val="22"/>
          <w:szCs w:val="22"/>
          <w:u w:val="single" w:color="000000"/>
          <w:rtl w:val="0"/>
          <w:lang w:val="en-US"/>
        </w:rPr>
        <w:t>Race day logistics planning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Spaces required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Area for pre-race meetings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Athlete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Volunteers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Athlete clothes storage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Awards Ceremony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Must have indoor option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Sized to fit double the athlete count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Non-obstructive of general public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Internet access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Start and finish areas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Around the course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Start/Finish line infrastructure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Fencing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Banners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Timing system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Defined start finish line for sensor wire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Covered seat for time official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Power availability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Manpower to move start to finish during the race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Radios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Optimally one per transition zone. Race Director, Jury president/referees, chief of timing. But as many as the hill can spare.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Protocols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Spare batteries</w:t>
      </w:r>
    </w:p>
    <w:p>
      <w:pPr>
        <w:pStyle w:val="Default"/>
        <w:bidi w:val="0"/>
        <w:spacing w:before="0" w:line="259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u w:color="000000"/>
          <w:rtl w:val="0"/>
          <w:lang w:val="en-US"/>
        </w:rPr>
      </w:pPr>
    </w:p>
    <w:p>
      <w:pPr>
        <w:pStyle w:val="Default"/>
        <w:numPr>
          <w:ilvl w:val="0"/>
          <w:numId w:val="4"/>
        </w:numPr>
        <w:spacing w:before="0" w:line="259" w:lineRule="auto"/>
        <w:jc w:val="left"/>
        <w:rPr>
          <w:rFonts w:ascii="Calibri" w:hAnsi="Calibri"/>
          <w:b w:val="1"/>
          <w:bCs w:val="1"/>
          <w:sz w:val="22"/>
          <w:szCs w:val="22"/>
          <w:u w:color="000000"/>
          <w:lang w:val="en-US"/>
        </w:rPr>
      </w:pPr>
      <w:r>
        <w:rPr>
          <w:rFonts w:ascii="Calibri" w:hAnsi="Calibri"/>
          <w:b w:val="1"/>
          <w:bCs w:val="1"/>
          <w:sz w:val="22"/>
          <w:szCs w:val="22"/>
          <w:u w:val="single" w:color="000000"/>
          <w:rtl w:val="0"/>
          <w:lang w:val="en-US"/>
        </w:rPr>
        <w:t>Race days activities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Athlete pre-race meeting/technical briefing, rules.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Volunteer pre-race meeting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Duties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Record times and bib #</w:t>
      </w:r>
      <w:r>
        <w:rPr>
          <w:rFonts w:ascii="Calibri" w:hAnsi="Calibri" w:hint="default"/>
          <w:sz w:val="22"/>
          <w:szCs w:val="22"/>
          <w:u w:color="000000"/>
          <w:rtl w:val="0"/>
          <w:lang w:val="en-US"/>
        </w:rPr>
        <w:t>’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s of each athlete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Monitor and enforce safety and procedural rules 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Sweep sections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Radio Protocols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Limit small talk. These are part of the course safety plan not gossip channels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Report any athlete concerns or health issues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Respond to RD</w:t>
      </w:r>
      <w:r>
        <w:rPr>
          <w:rFonts w:ascii="Calibri" w:hAnsi="Calibri" w:hint="default"/>
          <w:sz w:val="22"/>
          <w:szCs w:val="22"/>
          <w:u w:color="000000"/>
          <w:rtl w:val="0"/>
          <w:lang w:val="en-US"/>
        </w:rPr>
        <w:t>’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s request for racer status</w:t>
      </w:r>
    </w:p>
    <w:p>
      <w:pPr>
        <w:pStyle w:val="Default"/>
        <w:numPr>
          <w:ilvl w:val="3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Report last racer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Move to start zone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Athletes will want to have space and time to warm up (i.e. area of slope to do laps on that is out of way of general public)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Set up start zone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Fencing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Timing cable burial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Connect and test timing computer to activator and Internet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Officials tent/timing shack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Stop watch synchronization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Transition monitors on course, in place 30 minutes before start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Radios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Distribution/sign-out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Spare batteries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Collect and return to hill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Internet access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Make sure the timing computer and backup have Internet access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Course marking gear collected and stored</w:t>
      </w:r>
    </w:p>
    <w:p>
      <w:pPr>
        <w:pStyle w:val="Default"/>
        <w:numPr>
          <w:ilvl w:val="1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>Awards area clean up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Collect and remove any race related equipment/belongings ASAP</w:t>
      </w:r>
    </w:p>
    <w:p>
      <w:pPr>
        <w:pStyle w:val="Default"/>
        <w:numPr>
          <w:ilvl w:val="2"/>
          <w:numId w:val="4"/>
        </w:numPr>
        <w:bidi w:val="0"/>
        <w:spacing w:before="0" w:line="259" w:lineRule="auto"/>
        <w:ind w:right="0"/>
        <w:jc w:val="left"/>
        <w:rPr>
          <w:rFonts w:ascii="Calibri" w:hAnsi="Calibri"/>
          <w:sz w:val="22"/>
          <w:szCs w:val="22"/>
          <w:u w:color="000000"/>
          <w:rtl w:val="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Notify hospitality staff of completion of event</w:t>
      </w:r>
    </w:p>
    <w:p>
      <w:pPr>
        <w:pStyle w:val="Default"/>
        <w:bidi w:val="0"/>
        <w:spacing w:before="0" w:line="259" w:lineRule="auto"/>
        <w:ind w:left="0" w:right="0" w:firstLine="0"/>
        <w:jc w:val="left"/>
        <w:rPr>
          <w:rFonts w:ascii="Calibri" w:cs="Calibri" w:hAnsi="Calibri" w:eastAsia="Calibri"/>
          <w:sz w:val="22"/>
          <w:szCs w:val="22"/>
          <w:u w:color="000000"/>
          <w:rtl w:val="0"/>
          <w:lang w:val="en-US"/>
        </w:rPr>
      </w:pPr>
    </w:p>
    <w:p>
      <w:pPr>
        <w:pStyle w:val="Default"/>
        <w:numPr>
          <w:ilvl w:val="0"/>
          <w:numId w:val="4"/>
        </w:numPr>
        <w:spacing w:before="0" w:line="259" w:lineRule="auto"/>
        <w:jc w:val="left"/>
        <w:rPr>
          <w:rFonts w:ascii="Calibri" w:hAnsi="Calibri"/>
          <w:b w:val="1"/>
          <w:bCs w:val="1"/>
          <w:sz w:val="22"/>
          <w:szCs w:val="22"/>
          <w:u w:color="000000"/>
          <w:lang w:val="en-US"/>
        </w:rPr>
      </w:pPr>
      <w:r>
        <w:rPr>
          <w:rFonts w:ascii="Calibri" w:hAnsi="Calibri"/>
          <w:b w:val="1"/>
          <w:bCs w:val="1"/>
          <w:sz w:val="22"/>
          <w:szCs w:val="22"/>
          <w:u w:val="single" w:color="000000"/>
          <w:rtl w:val="0"/>
          <w:lang w:val="en-US"/>
        </w:rPr>
        <w:t>Finances</w:t>
      </w:r>
    </w:p>
    <w:p>
      <w:pPr>
        <w:pStyle w:val="Default"/>
        <w:numPr>
          <w:ilvl w:val="1"/>
          <w:numId w:val="4"/>
        </w:numPr>
        <w:spacing w:before="0" w:line="259" w:lineRule="auto"/>
        <w:jc w:val="left"/>
        <w:rPr>
          <w:rFonts w:ascii="Calibri" w:hAnsi="Calibri"/>
          <w:sz w:val="22"/>
          <w:szCs w:val="22"/>
          <w:u w:color="00000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Determine funding model, based on expectations of host area, sport federations, and athletes</w:t>
      </w:r>
    </w:p>
    <w:p>
      <w:pPr>
        <w:pStyle w:val="Default"/>
        <w:numPr>
          <w:ilvl w:val="1"/>
          <w:numId w:val="4"/>
        </w:numPr>
        <w:spacing w:before="0" w:line="259" w:lineRule="auto"/>
        <w:jc w:val="left"/>
        <w:rPr>
          <w:rFonts w:ascii="Calibri" w:hAnsi="Calibri"/>
          <w:sz w:val="22"/>
          <w:szCs w:val="22"/>
          <w:u w:color="00000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Establish budget</w:t>
      </w:r>
    </w:p>
    <w:p>
      <w:pPr>
        <w:pStyle w:val="Default"/>
        <w:numPr>
          <w:ilvl w:val="1"/>
          <w:numId w:val="4"/>
        </w:numPr>
        <w:spacing w:before="0" w:line="259" w:lineRule="auto"/>
        <w:jc w:val="left"/>
        <w:rPr>
          <w:rFonts w:ascii="Calibri" w:hAnsi="Calibri"/>
          <w:sz w:val="22"/>
          <w:szCs w:val="22"/>
          <w:u w:color="00000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Begin operations</w:t>
      </w:r>
    </w:p>
    <w:p>
      <w:pPr>
        <w:pStyle w:val="Default"/>
        <w:numPr>
          <w:ilvl w:val="1"/>
          <w:numId w:val="4"/>
        </w:numPr>
        <w:spacing w:before="0" w:line="259" w:lineRule="auto"/>
        <w:jc w:val="left"/>
        <w:rPr>
          <w:rFonts w:ascii="Calibri" w:hAnsi="Calibri"/>
          <w:sz w:val="22"/>
          <w:szCs w:val="22"/>
          <w:u w:color="00000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Conclude operations</w:t>
      </w:r>
    </w:p>
    <w:p>
      <w:pPr>
        <w:pStyle w:val="Default"/>
        <w:numPr>
          <w:ilvl w:val="1"/>
          <w:numId w:val="4"/>
        </w:numPr>
        <w:spacing w:before="0" w:line="259" w:lineRule="auto"/>
        <w:jc w:val="left"/>
        <w:rPr>
          <w:rFonts w:ascii="Calibri" w:hAnsi="Calibri"/>
          <w:sz w:val="22"/>
          <w:szCs w:val="22"/>
          <w:u w:color="000000"/>
          <w:lang w:val="en-US"/>
        </w:rPr>
      </w:pPr>
      <w:r>
        <w:rPr>
          <w:rFonts w:ascii="Calibri" w:hAnsi="Calibri"/>
          <w:sz w:val="22"/>
          <w:szCs w:val="22"/>
          <w:u w:color="000000"/>
          <w:rtl w:val="0"/>
          <w:lang w:val="en-US"/>
        </w:rPr>
        <w:t xml:space="preserve"> </w:t>
      </w:r>
      <w:r>
        <w:rPr>
          <w:rFonts w:ascii="Calibri" w:hAnsi="Calibri"/>
          <w:sz w:val="22"/>
          <w:szCs w:val="22"/>
          <w:u w:color="000000"/>
          <w:rtl w:val="0"/>
          <w:lang w:val="en-US"/>
        </w:rPr>
        <w:t>Evaluate and adjust for next event</w:t>
      </w:r>
    </w:p>
    <w:p>
      <w:pPr>
        <w:pStyle w:val="Default"/>
        <w:bidi w:val="0"/>
        <w:spacing w:before="0" w:line="259" w:lineRule="auto"/>
        <w:ind w:left="360" w:right="0" w:firstLine="0"/>
        <w:jc w:val="left"/>
        <w:rPr>
          <w:rtl w:val="0"/>
        </w:rPr>
      </w:pPr>
      <w:r>
        <w:rPr>
          <w:rFonts w:ascii="Calibri" w:cs="Calibri" w:hAnsi="Calibri" w:eastAsia="Calibri"/>
          <w:sz w:val="22"/>
          <w:szCs w:val="22"/>
          <w:u w:color="000000"/>
          <w:rtl w:val="0"/>
          <w:lang w:val="en-US"/>
        </w:rPr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1.%2."/>
      <w:lvlJc w:val="left"/>
      <w:pPr>
        <w:ind w:left="792" w:hanging="43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224" w:hanging="504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2232" w:hanging="79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2736" w:hanging="936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3240" w:hanging="108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3744" w:hanging="1224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4320" w:hanging="144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